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8F" w:rsidRDefault="00C9268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9268F" w:rsidRDefault="00C9268F">
      <w:pPr>
        <w:pStyle w:val="ConsPlusNormal"/>
        <w:jc w:val="both"/>
        <w:outlineLvl w:val="0"/>
      </w:pPr>
    </w:p>
    <w:p w:rsidR="00C9268F" w:rsidRDefault="00C9268F">
      <w:pPr>
        <w:pStyle w:val="ConsPlusTitle"/>
        <w:jc w:val="center"/>
        <w:outlineLvl w:val="0"/>
      </w:pPr>
      <w:r>
        <w:t>МИНИСТЕРСТВО ЗДРАВООХРАНЕНИЯ КРАСНОДАРСКОГО КРАЯ</w:t>
      </w:r>
    </w:p>
    <w:p w:rsidR="00C9268F" w:rsidRDefault="00C9268F">
      <w:pPr>
        <w:pStyle w:val="ConsPlusTitle"/>
        <w:jc w:val="center"/>
      </w:pPr>
    </w:p>
    <w:p w:rsidR="00C9268F" w:rsidRDefault="00C9268F">
      <w:pPr>
        <w:pStyle w:val="ConsPlusTitle"/>
        <w:jc w:val="center"/>
      </w:pPr>
      <w:r>
        <w:t>ПРИКАЗ</w:t>
      </w:r>
    </w:p>
    <w:p w:rsidR="00C9268F" w:rsidRDefault="00C9268F">
      <w:pPr>
        <w:pStyle w:val="ConsPlusTitle"/>
        <w:jc w:val="center"/>
      </w:pPr>
      <w:r>
        <w:t>от 1 сентября 2023 г. N 3485</w:t>
      </w:r>
    </w:p>
    <w:p w:rsidR="00C9268F" w:rsidRDefault="00C9268F">
      <w:pPr>
        <w:pStyle w:val="ConsPlusTitle"/>
        <w:jc w:val="center"/>
      </w:pPr>
    </w:p>
    <w:p w:rsidR="00C9268F" w:rsidRDefault="00C9268F">
      <w:pPr>
        <w:pStyle w:val="ConsPlusTitle"/>
        <w:jc w:val="center"/>
      </w:pPr>
      <w:r>
        <w:t>ОБ УТВЕРЖДЕНИИ ПОРЯДКА</w:t>
      </w:r>
    </w:p>
    <w:p w:rsidR="00C9268F" w:rsidRDefault="00C9268F">
      <w:pPr>
        <w:pStyle w:val="ConsPlusTitle"/>
        <w:jc w:val="center"/>
      </w:pPr>
      <w:r>
        <w:t>ОПРЕДЕЛЕНИЯ ЦЕН (ТАРИФОВ) НА ПЛАТНЫЕ МЕДИЦИНСКИЕ УСЛУГИ</w:t>
      </w:r>
    </w:p>
    <w:p w:rsidR="00C9268F" w:rsidRDefault="00C9268F">
      <w:pPr>
        <w:pStyle w:val="ConsPlusTitle"/>
        <w:jc w:val="center"/>
      </w:pPr>
      <w:r>
        <w:t>И УСЛОВИЙ ИСПОЛЬЗОВАНИЯ МАТЕРИАЛЬНО-ТЕХНИЧЕСКОЙ БАЗЫ</w:t>
      </w:r>
    </w:p>
    <w:p w:rsidR="00C9268F" w:rsidRDefault="00C9268F">
      <w:pPr>
        <w:pStyle w:val="ConsPlusTitle"/>
        <w:jc w:val="center"/>
      </w:pPr>
      <w:r>
        <w:t>И ПРИВЛЕЧЕНИЯ МЕДИЦИНСКИХ РАБОТНИКОВ ДЛЯ ОКАЗАНИЯ ПЛАТНЫХ</w:t>
      </w:r>
    </w:p>
    <w:p w:rsidR="00C9268F" w:rsidRDefault="00C9268F">
      <w:pPr>
        <w:pStyle w:val="ConsPlusTitle"/>
        <w:jc w:val="center"/>
      </w:pPr>
      <w:r>
        <w:t>МЕДИЦИНСКИХ УСЛУГ В ГОСУДАРСТВЕННЫХ УЧРЕЖДЕНИЯХ</w:t>
      </w:r>
    </w:p>
    <w:p w:rsidR="00C9268F" w:rsidRDefault="00C9268F">
      <w:pPr>
        <w:pStyle w:val="ConsPlusTitle"/>
        <w:jc w:val="center"/>
      </w:pPr>
      <w:r>
        <w:t>ЗДРАВООХРАНЕНИЯ, ФУНКЦИИ И ПОЛНОМОЧИЯ УЧРЕДИТЕЛЯ В ОТНОШЕНИИ</w:t>
      </w:r>
    </w:p>
    <w:p w:rsidR="00C9268F" w:rsidRDefault="00C9268F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ОСУЩЕСТВЛЯЕТ МИНИСТЕРСТВО ЗДРАВООХРАНЕНИЯ</w:t>
      </w:r>
    </w:p>
    <w:p w:rsidR="00C9268F" w:rsidRDefault="00C9268F">
      <w:pPr>
        <w:pStyle w:val="ConsPlusTitle"/>
        <w:jc w:val="center"/>
      </w:pPr>
      <w:r>
        <w:t>КРАСНОДАРСКОГО КРАЯ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Законом</w:t>
        </w:r>
      </w:hyperlink>
      <w:r>
        <w:t xml:space="preserve"> Российской Федерации от 21 ноября 2011 г. N 323-ФЗ "Об основах охраны здоровья граждан в Российской Федерации" и </w:t>
      </w:r>
      <w:hyperlink r:id="rId7">
        <w:r>
          <w:rPr>
            <w:color w:val="0000FF"/>
          </w:rPr>
          <w:t>пунктом 8</w:t>
        </w:r>
      </w:hyperlink>
      <w:r>
        <w:t xml:space="preserve"> Правил предоставления медицинскими организациями платных медицинских услуг, утвержденных постановлением Правительства Российской Федерации от 11 мая 2023 г.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</w:t>
      </w:r>
      <w:proofErr w:type="gramEnd"/>
      <w:r>
        <w:t xml:space="preserve"> и </w:t>
      </w:r>
      <w:proofErr w:type="gramStart"/>
      <w:r>
        <w:t>признании</w:t>
      </w:r>
      <w:proofErr w:type="gramEnd"/>
      <w:r>
        <w:t xml:space="preserve"> утратившим силу постановления Правительства Российской Федерации от 4 октября 2012 г. N 1006", а также </w:t>
      </w:r>
      <w:hyperlink r:id="rId8">
        <w:r>
          <w:rPr>
            <w:color w:val="0000FF"/>
          </w:rPr>
          <w:t>Законом</w:t>
        </w:r>
      </w:hyperlink>
      <w:r>
        <w:t xml:space="preserve"> Краснодарского края от 30 июня 1997 г. N 90-КЗ "Об охране здоровья населения Краснодарского края" приказываю: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Порядок</w:t>
        </w:r>
      </w:hyperlink>
      <w:r>
        <w:t xml:space="preserve"> определения цен (тарифов) на платные медицинские услуги и условий использования материально-технической базы и привлечения медицинских работников для оказания платных медицинских услуг в государственных учреждениях здравоохранения,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которых осуществляет министерство здравоохранения Краснодарского края, согласно приложению к настоящему приказу.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здравоохранения Краснодарского края от 4 апреля 2019 г. N 2022/1 "Об утверждении порядка определения цен (тарифов) на медицинские услуги, предоставляемые государственными учреждениями здравоохранения, находящиеся в ведении министерства здравоохранения Краснодарского края, оказываемые ими сверх установленного государственного задания, а также в случаях, определенных законами, в пределах установленного государственного задания".</w:t>
      </w:r>
      <w:proofErr w:type="gramEnd"/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3. Начальнику отдела делопроизводства министерства (Шалыгина А.Н.) обеспечить размещение (опубликование) настоящего приказа на официальном сайте администрации Краснодарского края в информационно-телекоммуникационной сети "Интернет" </w:t>
      </w:r>
      <w:hyperlink r:id="rId10">
        <w:r>
          <w:rPr>
            <w:color w:val="0000FF"/>
          </w:rPr>
          <w:t>http://admkrai.krasnodar.ru</w:t>
        </w:r>
      </w:hyperlink>
      <w:r>
        <w:t>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Исполняющему</w:t>
      </w:r>
      <w:proofErr w:type="gramEnd"/>
      <w:r>
        <w:t xml:space="preserve"> обязанности начальника государственного бюджетного учреждения здравоохранения "Медицинский информационно-аналитический центр" министерства (Корогод М.А.) обеспечить размещение настоящего приказа на официальном сайте министерства.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Т.А. Солоненко.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6. Настоящий приказ вступает в силу с 1 сентября 2023 года и действует до 1 сентября 2026 г.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jc w:val="right"/>
      </w:pPr>
      <w:r>
        <w:t>Министр</w:t>
      </w:r>
    </w:p>
    <w:p w:rsidR="00C9268F" w:rsidRDefault="00C9268F">
      <w:pPr>
        <w:pStyle w:val="ConsPlusNormal"/>
        <w:jc w:val="right"/>
      </w:pPr>
      <w:r>
        <w:lastRenderedPageBreak/>
        <w:t>Е.Ф.ФИЛИППОВ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jc w:val="right"/>
        <w:outlineLvl w:val="0"/>
      </w:pPr>
      <w:r>
        <w:t>Приложение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jc w:val="right"/>
      </w:pPr>
      <w:r>
        <w:t>Утвержден</w:t>
      </w:r>
    </w:p>
    <w:p w:rsidR="00C9268F" w:rsidRDefault="00C9268F">
      <w:pPr>
        <w:pStyle w:val="ConsPlusNormal"/>
        <w:jc w:val="right"/>
      </w:pPr>
      <w:r>
        <w:t>приказом</w:t>
      </w:r>
    </w:p>
    <w:p w:rsidR="00C9268F" w:rsidRDefault="00C9268F">
      <w:pPr>
        <w:pStyle w:val="ConsPlusNormal"/>
        <w:jc w:val="right"/>
      </w:pPr>
      <w:r>
        <w:t>министерства здравоохранения</w:t>
      </w:r>
    </w:p>
    <w:p w:rsidR="00C9268F" w:rsidRDefault="00C9268F">
      <w:pPr>
        <w:pStyle w:val="ConsPlusNormal"/>
        <w:jc w:val="right"/>
      </w:pPr>
      <w:r>
        <w:t>Краснодарского края</w:t>
      </w:r>
    </w:p>
    <w:p w:rsidR="00C9268F" w:rsidRDefault="00C9268F">
      <w:pPr>
        <w:pStyle w:val="ConsPlusNormal"/>
        <w:jc w:val="right"/>
      </w:pPr>
      <w:r>
        <w:t>от 1 сентября 2023 г. N 3485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Title"/>
        <w:jc w:val="center"/>
      </w:pPr>
      <w:bookmarkStart w:id="0" w:name="P38"/>
      <w:bookmarkEnd w:id="0"/>
      <w:r>
        <w:t>ПОРЯДОК</w:t>
      </w:r>
    </w:p>
    <w:p w:rsidR="00C9268F" w:rsidRDefault="00C9268F">
      <w:pPr>
        <w:pStyle w:val="ConsPlusTitle"/>
        <w:jc w:val="center"/>
      </w:pPr>
      <w:r>
        <w:t>ОПРЕДЕЛЕНИЯ ЦЕН (ТАРИФОВ) НА ПЛАТНЫЕ МЕДИЦИНСКИЕ УСЛУГИ</w:t>
      </w:r>
    </w:p>
    <w:p w:rsidR="00C9268F" w:rsidRDefault="00C9268F">
      <w:pPr>
        <w:pStyle w:val="ConsPlusTitle"/>
        <w:jc w:val="center"/>
      </w:pPr>
      <w:r>
        <w:t>ДЛЯ ОКАЗАНИЯ ПЛАТНЫХ МЕДИЦИНСКИХ УСЛУГ И УСЛОВИЙ</w:t>
      </w:r>
    </w:p>
    <w:p w:rsidR="00C9268F" w:rsidRDefault="00C9268F">
      <w:pPr>
        <w:pStyle w:val="ConsPlusTitle"/>
        <w:jc w:val="center"/>
      </w:pPr>
      <w:r>
        <w:t>ИСПОЛЬЗОВАНИЯ МАТЕРИАЛЬНО-ТЕХНИЧЕСКОЙ БАЗЫ И ПРИВЛЕЧЕНИЯ</w:t>
      </w:r>
    </w:p>
    <w:p w:rsidR="00C9268F" w:rsidRDefault="00C9268F">
      <w:pPr>
        <w:pStyle w:val="ConsPlusTitle"/>
        <w:jc w:val="center"/>
      </w:pPr>
      <w:r>
        <w:t>МЕДИЦИНСКИХ РАБОТНИКОВ ДЛЯ ОКАЗАНИЯ ПЛАТНЫХ МЕДИЦИНСКИХ</w:t>
      </w:r>
    </w:p>
    <w:p w:rsidR="00C9268F" w:rsidRDefault="00C9268F">
      <w:pPr>
        <w:pStyle w:val="ConsPlusTitle"/>
        <w:jc w:val="center"/>
      </w:pPr>
      <w:r>
        <w:t>УСЛУГ В ГОСУДАРСТВЕННЫХ УЧРЕЖДЕНИЯХ ЗДРАВООХРАНЕНИЯ,</w:t>
      </w:r>
    </w:p>
    <w:p w:rsidR="00C9268F" w:rsidRDefault="00C9268F">
      <w:pPr>
        <w:pStyle w:val="ConsPlusTitle"/>
        <w:jc w:val="center"/>
      </w:pPr>
      <w:r>
        <w:t xml:space="preserve">ФУНКЦИИ И ПОЛНОМОЧИЯ УЧРЕДИТЕЛЯ В ОТНОШЕНИИ </w:t>
      </w:r>
      <w:proofErr w:type="gramStart"/>
      <w:r>
        <w:t>КОТОРЫХ</w:t>
      </w:r>
      <w:proofErr w:type="gramEnd"/>
    </w:p>
    <w:p w:rsidR="00C9268F" w:rsidRDefault="00C9268F">
      <w:pPr>
        <w:pStyle w:val="ConsPlusTitle"/>
        <w:jc w:val="center"/>
      </w:pPr>
      <w:r>
        <w:t>ОСУЩЕСТВЛЯЕТ МИНИСТЕРСТВО ЗДРАВООХРАНЕНИЯ</w:t>
      </w:r>
    </w:p>
    <w:p w:rsidR="00C9268F" w:rsidRDefault="00C9268F">
      <w:pPr>
        <w:pStyle w:val="ConsPlusTitle"/>
        <w:jc w:val="center"/>
      </w:pPr>
      <w:r>
        <w:t>КРАСНОДАРСКОГО КРАЯ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Title"/>
        <w:jc w:val="center"/>
        <w:outlineLvl w:val="1"/>
      </w:pPr>
      <w:r>
        <w:t>1. Основные положения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(далее - порядок) разработан в соответствии с федеральными законами от 21 ноября 2011 г. </w:t>
      </w:r>
      <w:hyperlink r:id="rId11">
        <w:r>
          <w:rPr>
            <w:color w:val="0000FF"/>
          </w:rPr>
          <w:t>N 323-ФЗ</w:t>
        </w:r>
      </w:hyperlink>
      <w:r>
        <w:t xml:space="preserve"> "Об основах охраны здоровья граждан в Российской Федерации", от 12 января 1996 г. </w:t>
      </w:r>
      <w:hyperlink r:id="rId12">
        <w:r>
          <w:rPr>
            <w:color w:val="0000FF"/>
          </w:rPr>
          <w:t>N 7-ФЗ</w:t>
        </w:r>
      </w:hyperlink>
      <w:r>
        <w:t xml:space="preserve"> "О некоммерческих организациях" (далее - Федеральные законы),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11 мая 2023 г. N 736 "Об утверждении Правил предоставления медицинскими организациями платных медицинских услуг, внесении изменений</w:t>
      </w:r>
      <w:proofErr w:type="gramEnd"/>
      <w:r>
        <w:t xml:space="preserve">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 (далее - постановление N 736), а также </w:t>
      </w:r>
      <w:hyperlink r:id="rId14">
        <w:r>
          <w:rPr>
            <w:color w:val="0000FF"/>
          </w:rPr>
          <w:t>Законом</w:t>
        </w:r>
      </w:hyperlink>
      <w:r>
        <w:t xml:space="preserve"> Краснодарского края от 30 июня 1997 г. N 90-КЗ "Об охране здоровья населения Краснодарского края" и распространяется на государственные учреждения здравоохранения (далее - учреждение),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которых осуществляет министерство здравоохранения Краснодарского края (далее - министерство), осуществляющие сверх установленного государственного задания, а также в случаях, определенных Федеральными законами и иными нормативно-правовыми актами, в пределах установленного государственного задания, оказание платных медицинских услуг, относящихся в соответствии с уставом учреждения к его основным видам деятельности, для физических, юридических лиц.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Настоящий Порядок разработан в целях установления единого подхода к определению цен (тарифов) на платные медицинские услуги, относящиеся к приносящей доход деятельности, условиям использования материально-технической базы и привлечению медицинских работников для оказания платных медицинских услуг.</w:t>
      </w:r>
      <w:proofErr w:type="gramEnd"/>
    </w:p>
    <w:p w:rsidR="00C9268F" w:rsidRDefault="00C9268F">
      <w:pPr>
        <w:pStyle w:val="ConsPlusNormal"/>
        <w:spacing w:before="220"/>
        <w:ind w:firstLine="540"/>
        <w:jc w:val="both"/>
      </w:pPr>
      <w:r>
        <w:t>3. Платные медицинские услуги предоставляются учреждениями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4.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</w:t>
      </w:r>
      <w:r>
        <w:lastRenderedPageBreak/>
        <w:t>в полном объеме стандарта оказания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Учреждение, оказывающее платные медицинские услуги в соответствии с Номенклатурой, может дополнительно конкретизировать их в зависимости от особенностей исполнения.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5. Учреждения самостоятельно определяют возможность оказания платных медицинских услуг исходя из необходимости обеспечения одинаковых условий при оказании одних и тех же </w:t>
      </w:r>
      <w:proofErr w:type="gramStart"/>
      <w:r>
        <w:t>услуг</w:t>
      </w:r>
      <w:proofErr w:type="gramEnd"/>
      <w:r>
        <w:t xml:space="preserve"> как на платной основе, так и осуществляемых в рамках Территориальной программы государственных гарантий бесплатного оказания гражданам медицинской помощи.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6. Учреждения самостоятельно определяют цены (тарифы) на платные медицинские услуги, за исключением случаев, установленных законодательством Российской Федерации, на основании размера расчетных и расчетно-нормативных затрат учреждения на оказание медицинских услуг по основным видам деятельности, а также размера расчетных и расчетно-нормативных затрат на содержание имущества учреждения с учетом: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- анализа фактических затрат учреждения на оказание медицинских услуг по основным видам деятельности в предшествующие периоды;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- прогнозной информации о динамике изменения уровня цен (тарифов) в составе затрат на оказание учреждением медицинских услуг по основным видам деятельности, включая регулируемые государством цены (тарифы) на товары, работы, услуги субъектов естественных монополий.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7. Перечень оказываемых учреждением платных медицинских услуг, цены (тарифы) на платные медицинские услуги, а также изменения в перечень платных медицинских услуг и изменения цен (тарифов) на платные медицинские услуги утверждаются приказом учреждения.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8. Периодичность изменения цены на платные медицинские услуги определяется руководителем учреждения. Основаниями изменения цен на платные медицинские услуги являются: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- изменение уровня цен на материальные ресурсы;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- изменение в соответствии с законодательством Российской </w:t>
      </w:r>
      <w:proofErr w:type="gramStart"/>
      <w:r>
        <w:t>Федерации размера оплаты труда работников здравоохранения</w:t>
      </w:r>
      <w:proofErr w:type="gramEnd"/>
      <w:r>
        <w:t>;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- изменение ставок налогообложения.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9. Цены (тарифы) на платные медицинские услуги устанавливаются с учетом покрытия издержек учреждений на оказание данных услуг, при этом рекомендуется предусматривать рентабельность в размере не более 20 процентов.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Использование материально-технической базы и составление графиков работы медицинских работников, привлекаемых к оказанию платных медицинских услуг, осуществляется с учетом соблюдения сроков ожидания и объемов медицинской помощи, установленных Территориальной программой государственных гарантий бесплатного оказания гражданам медицинской помощи, в том числе при оказании медицинской помощи в стационарных условиях, проведения отдельных диагностических исследований и консультаций врачей-специалистов.</w:t>
      </w:r>
      <w:proofErr w:type="gramEnd"/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Учреждение доводит до сведения потребителей информацию о графике работы медицинских работников, участвующих в предоставлении платных медицинских услуг, перечне предоставляемых платных медицинских услуг и сроках ожидания предоставления платных </w:t>
      </w:r>
      <w:r>
        <w:lastRenderedPageBreak/>
        <w:t xml:space="preserve">медицинских услуг в соответствии с </w:t>
      </w:r>
      <w:hyperlink r:id="rId15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г. N 2300-I "О защите прав потребителей".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Title"/>
        <w:jc w:val="center"/>
        <w:outlineLvl w:val="1"/>
      </w:pPr>
      <w:r>
        <w:t>2. Определение цены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ind w:firstLine="540"/>
        <w:jc w:val="both"/>
      </w:pPr>
      <w:r>
        <w:t xml:space="preserve">Для расчета стоимости платной медицинской услуги структурные подразделения учреждения делятся на основные и вспомогательные, а персонал учреждения - </w:t>
      </w:r>
      <w:proofErr w:type="gramStart"/>
      <w:r>
        <w:t>на</w:t>
      </w:r>
      <w:proofErr w:type="gramEnd"/>
      <w:r>
        <w:t xml:space="preserve"> основной и вспомогательный.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К основным относятся профильные подразделения стационаров, отделения (кабинеты) поликлиник, диагностических центров, лечебно-диагностические и другие подразделения, в которых пациенту обеспечивается непосредственное оказание платной медицинской услуги, </w:t>
      </w:r>
      <w:proofErr w:type="gramStart"/>
      <w:r>
        <w:t>к</w:t>
      </w:r>
      <w:proofErr w:type="gramEnd"/>
      <w:r>
        <w:t xml:space="preserve"> вспомогательным - обеспечивающие деятельность основных подразделений по оказанию платных медицинских услуг.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К основному персоналу относятся работники профильных отделений (палат) стационаров, отделения (кабинеты) поликлиник, диагностических центров, лечебно-диагностические и другие подразделения, в которых пациенту обеспечивается непосредственное оказание платной медицинской услуги.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К вспомогательному персоналу относятся работники служб, обеспечивающие деятельность основных подразделений по оказанию платных медицинских услуг.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Стоимость платной медицинской услуги определяется на основании калькуляции цен с учетом всех расходов, связанных с предоставлением этой услуги, с учетом уровня рентабельности не более 20 процентов.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Для расчета стоимости платной медицинской услуги расходы делятся </w:t>
      </w:r>
      <w:proofErr w:type="gramStart"/>
      <w:r>
        <w:t>на</w:t>
      </w:r>
      <w:proofErr w:type="gramEnd"/>
      <w:r>
        <w:t xml:space="preserve"> прямые и косвенные.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К прямым расходам относятся затраты, непосредственно связанные с оказанием платной медицинской услуги и потребляемые в процессе ее оказания.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Прямые расходы включают: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- заработная плата и начисления на выплаты по оплате труда медицинских работников и других специалистов с немедицинским образованием подразделений, в которых оказываются платные медицинские услуги;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- расходы на медикаменты, перевязочные средства, медицинский инструментарий, расходные материалы, одноразовые медицинские принадлежности и прочие изделия медицинского назначения, мягкий инвентарь, продукты питания, непосредственно потребляемые в процессе оказания платной медицинской услуги;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- амортизацию основных средств (имущества), служащих более двенадцати месяцев, непосредственно используемых в процессе оказания платных медицинских услуг.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К косвенным расходам относятся затраты учреждения, связанные с управлением и обслуживанием процесса оказания платных медицинских услуг, которые не могут быть прямо отнесены на их стоимость.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Title"/>
        <w:jc w:val="center"/>
        <w:outlineLvl w:val="1"/>
      </w:pPr>
      <w:r>
        <w:t>3. Порядок расчета стоимости платных медицинских услуг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ind w:firstLine="540"/>
        <w:jc w:val="both"/>
      </w:pPr>
      <w:r>
        <w:t>Расчет стоимости платных медицинских услуг выполняется с учетом годового баланса рабочего времени основного медицинского персонала, непосредственно выполняющего услугу.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lastRenderedPageBreak/>
        <w:t>Затраты рабочего времени основного медицинского персонала на выполнение платной медицинской услуги определяются с учетом соответствующих действующих нормативных документов Российской Федерации и Краснодарского края в области здравоохранения.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Расчет стоимости на платные медицинские услуги осуществляется, исходя из стоимости всех экономически обоснованных затрат в расчете на 1 минуту (УЕТ) с учетом времени на оказание платной медицинской услуги.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При расчете стоимости платных медицинских услуг при оказании медицинской помощи в стационарных условиях (койко-день) учитывается плановое функционирование койки в году.</w:t>
      </w:r>
    </w:p>
    <w:p w:rsidR="00C9268F" w:rsidRDefault="00C9268F">
      <w:pPr>
        <w:pStyle w:val="ConsPlusTitle"/>
        <w:spacing w:before="220"/>
        <w:ind w:firstLine="540"/>
        <w:jc w:val="both"/>
        <w:outlineLvl w:val="2"/>
      </w:pPr>
      <w:r>
        <w:t>1. Прямые расходы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1.1. Расходы на заработную плату и начисления на выплаты по оплате труда медицинских работников и других специалистов с немедицинским образованием подразделений, в которых оказываются платные медицинские услуги.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 xml:space="preserve">Расчет расходов на оплату труда основного персонала производится с учетом действующей </w:t>
      </w:r>
      <w:proofErr w:type="gramStart"/>
      <w:r>
        <w:t>системы оплаты труда работников государственных учреждений здравоохранения Краснодарского края</w:t>
      </w:r>
      <w:proofErr w:type="gramEnd"/>
      <w:r>
        <w:t>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Начисления на выплаты по оплате труда применяются на уровне, установленном законодательством Российской Федерации.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1.2. Расходы на медикаменты, перевязочные средства, медицинский инструментарий, расходные материалы, одноразовые медицинские принадлежности, мягкий инвентарь и прочие изделия медицинского назначения предусматривают в соответствии со стандартами медицинской помощи, утвержденными Министерством здравоохранения Российской Федерации.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1.3. Расходы на продукты питания в профильных отделениях стационаров рассчитываются на 1 койко-день по установленным нормам лечебного питания, утвержденным приказами Министерства здравоохранения Российской Федерации.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1.4. Расходы на амортизацию основных средств (имущества), служащих более двенадцати месяцев, рассчитываются на основании балансовой стоимости основных средств (имущества) и норм амортизации, исчисленных исходя из сроков полезного использования основных средств (имущества), определенных в соответствии с законодательством Российской Федерации.</w:t>
      </w:r>
    </w:p>
    <w:p w:rsidR="00C9268F" w:rsidRDefault="00C9268F">
      <w:pPr>
        <w:pStyle w:val="ConsPlusTitle"/>
        <w:spacing w:before="220"/>
        <w:ind w:firstLine="540"/>
        <w:jc w:val="both"/>
        <w:outlineLvl w:val="2"/>
      </w:pPr>
      <w:r>
        <w:t>2. Косвенные расходы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Косвенными расходами являются затраты учреждения, необходимые для обеспечения деятельности учреждения в целом и включаемые в себестоимость платной медицинской услуги.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Перечень затрат, которые могут включаться в себестоимость платной медицинской услуги, приведен в таблице ниже: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jc w:val="right"/>
      </w:pPr>
      <w:r>
        <w:t>Таблица</w:t>
      </w:r>
    </w:p>
    <w:p w:rsidR="00C9268F" w:rsidRDefault="00C9268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C9268F">
        <w:tc>
          <w:tcPr>
            <w:tcW w:w="5046" w:type="dxa"/>
          </w:tcPr>
          <w:p w:rsidR="00C9268F" w:rsidRDefault="00C9268F">
            <w:pPr>
              <w:pStyle w:val="ConsPlusNormal"/>
              <w:jc w:val="center"/>
            </w:pPr>
            <w:r>
              <w:t>Затраты учреждения на обеспечение процесса оказания платных медицинских услуг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  <w:jc w:val="center"/>
            </w:pPr>
            <w:r>
              <w:t xml:space="preserve">Способ определения затрат </w:t>
            </w:r>
            <w:hyperlink w:anchor="P137">
              <w:r>
                <w:rPr>
                  <w:color w:val="0000FF"/>
                </w:rPr>
                <w:t>&lt;*&gt;</w:t>
              </w:r>
            </w:hyperlink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 xml:space="preserve">Заработная плата вспомогательного персонала, обеспечивающего деятельность основных подразделений по оказанию платных услуг, без которых невозможно оказание платных </w:t>
            </w:r>
            <w:r>
              <w:lastRenderedPageBreak/>
              <w:t>медицинских услуг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lastRenderedPageBreak/>
              <w:t xml:space="preserve">Определяются с учетом действующей </w:t>
            </w:r>
            <w:proofErr w:type="gramStart"/>
            <w:r>
              <w:t>системы оплаты труда работников государственных учреждений здравоохранения Краснодарского края</w:t>
            </w:r>
            <w:proofErr w:type="gramEnd"/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lastRenderedPageBreak/>
              <w:t>Начисления на оплату труда вспомогательного персонала, обеспечивающего деятельность основных подразделений по оказанию платных услуг, без которых невозможно оказание платных медицинских услуг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Применяются на уровне, установленном законодательством Российской Федерации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>Затраты учреждения на оплату суточных при служебных командировках; при нахождении на учебе с отрывом от производства в рамках повышения квалификации и переподготовки кадров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Определяются по финансовому результату (фактическим расходам) учреждения за предшествующий год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>Услуги связи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Определяются по финансовому результату (фактическим расходам) учреждения за предшествующий год или согласно заключенным договорам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Определяются по финансовому результату (фактическим расходам) учреждения за предшествующий год или согласно заключенным договорам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Определяются по финансовому результату (фактическим расходам) учреждения за предшествующий год или согласно заключенным договорам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>Арендная плата за пользование имуществом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Определяется по финансовому результату (фактическим расходам) учреждения за предшествующий год или согласно заключенным договорам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>Работы, услуги по содержанию имущества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Определяются по финансовому результату (фактическим расходам) учреждения за предшествующий год или согласно заключенным договорам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 xml:space="preserve">Затраты учреждения по оплате договоров на оказание услуг в целях обеспечения собственных нужд, включая представительские расходы и расходы на рекламу </w:t>
            </w:r>
            <w:hyperlink w:anchor="P13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Определяются по финансовому результату (фактическим расходам) учреждения за предшествующий год или согласно заключенным договорам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>Прочие расходы в части уплаты налогов (включаемых в состав расходов), разного рода платежей в бюджеты всех уровней и другие обоснованные расходы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Определяются по финансовому результату (фактическим расходам) учреждения за предшествующий год с учетом налогового законодательства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>Расходы на приобретение ГСМ и специального топлива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Определяются по финансовому результату (фактическим расходам) учреждения за предшествующий год или согласно заключенным договорам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 xml:space="preserve">Затраты на приобретение хозяйственных </w:t>
            </w:r>
            <w:r>
              <w:lastRenderedPageBreak/>
              <w:t>материалов, канцелярских принадлежностей запасных частей, котельно-печного топлива и прочих материальных ценностей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lastRenderedPageBreak/>
              <w:t xml:space="preserve">Определяются по финансовому </w:t>
            </w:r>
            <w:r>
              <w:lastRenderedPageBreak/>
              <w:t>результату (фактическим расходам) учреждения за предшествующий год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lastRenderedPageBreak/>
              <w:t>Расходы на мягкий инвентарь работников служб, обеспечивающих деятельность основных подразделений по оказанию платных медицинских услуг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Определяются по финансовому результату (фактическим расходам) учреждения за предшествующий год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>Амортизация оборудования, непосредственно не участвующего в оказании платных медицинских услуг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В расчет принимается годовая сумма амортизации</w:t>
            </w:r>
          </w:p>
        </w:tc>
      </w:tr>
      <w:tr w:rsidR="00C9268F">
        <w:tc>
          <w:tcPr>
            <w:tcW w:w="5046" w:type="dxa"/>
          </w:tcPr>
          <w:p w:rsidR="00C9268F" w:rsidRDefault="00C9268F">
            <w:pPr>
              <w:pStyle w:val="ConsPlusNormal"/>
            </w:pPr>
            <w:r>
              <w:t>Расходы по бесплатной выдаче лечебно-профилактического питания, молока или других равноценных пищевых продуктов и осуществления компенсационной выплаты в размере, эквивалентном стоимости молока или других равноценных пищевых продуктов работникам, занятым на работах с особо вредными условиями труда</w:t>
            </w:r>
          </w:p>
        </w:tc>
        <w:tc>
          <w:tcPr>
            <w:tcW w:w="4025" w:type="dxa"/>
          </w:tcPr>
          <w:p w:rsidR="00C9268F" w:rsidRDefault="00C9268F">
            <w:pPr>
              <w:pStyle w:val="ConsPlusNormal"/>
            </w:pPr>
            <w:r>
              <w:t>Определяются по финансовому результату (фактическим расходам) учреждения за предшествующий год</w:t>
            </w:r>
          </w:p>
        </w:tc>
      </w:tr>
    </w:tbl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ind w:firstLine="540"/>
        <w:jc w:val="both"/>
      </w:pPr>
      <w:r>
        <w:t>--------------------------------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Примечание:</w:t>
      </w:r>
    </w:p>
    <w:p w:rsidR="00C9268F" w:rsidRDefault="00C9268F">
      <w:pPr>
        <w:pStyle w:val="ConsPlusNormal"/>
        <w:spacing w:before="220"/>
        <w:ind w:firstLine="540"/>
        <w:jc w:val="both"/>
      </w:pPr>
      <w:bookmarkStart w:id="1" w:name="P137"/>
      <w:bookmarkEnd w:id="1"/>
      <w:r>
        <w:t>&lt;*&gt; Расчет затрат по финансовому результату (фактическим расходам) учреждения для расчета накладных расходов производится с использованием индексов потребительских цен на очередной финансовый год.</w:t>
      </w:r>
    </w:p>
    <w:p w:rsidR="00C9268F" w:rsidRDefault="00C9268F">
      <w:pPr>
        <w:pStyle w:val="ConsPlusNormal"/>
        <w:spacing w:before="220"/>
        <w:ind w:firstLine="540"/>
        <w:jc w:val="both"/>
      </w:pPr>
      <w:bookmarkStart w:id="2" w:name="P138"/>
      <w:bookmarkEnd w:id="2"/>
      <w:r>
        <w:t>&lt;**&gt; 1. Расходы на рекламные мероприятия через средства массовой информации и телекоммуникационные сети, световую и иную наружную рекламу определяются в размере 1% дохода от оказания платных медицинских услуг учреждением за предыдущий год и учитываются согласно смете расходов на предстоящий год. В случае отсутствия оказанных платных медицинских услуг за предыдущий год расходы на рекламу определяются в размере 1% планируемого дохода от оказания платных медицинских услуг.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2. К представительским расходам относятся расходы на проведение официального приема (завтрака, обеда или аналогичного мероприятия) для лиц организаций, участвующих в переговорах, транспортное обеспечение доставки этих лиц к месту проведения представительского мероприятия и/или заседания руководящего органа и обратно, буфетное обслуживание.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ind w:firstLine="540"/>
        <w:jc w:val="both"/>
      </w:pPr>
      <w:r>
        <w:t>Представительские расходы включаются в состав прочих расходов в размере, не превышающем 4% от расходов на оплату труда персонала учреждения по приносящей доход деятельности согласно смете расходов на предстоящий год.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Затраты учреждения на обеспечение процесса оказания платных услуг при их определении по финансовому результату (фактическим расходам) должны подтверждаться данными годовой бюджетной (бухгалтерской) отчетности; при определении на основании заключенных договоров - копиями договоров.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Перечисленные косвенные затраты учитываются в стоимости медицинской услуги через расчетный коэффициент (К), равный: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jc w:val="center"/>
      </w:pPr>
      <w:r>
        <w:rPr>
          <w:noProof/>
          <w:position w:val="-28"/>
        </w:rPr>
        <w:lastRenderedPageBreak/>
        <w:drawing>
          <wp:inline distT="0" distB="0" distL="0" distR="0">
            <wp:extent cx="1163320" cy="5029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ind w:firstLine="540"/>
        <w:jc w:val="both"/>
      </w:pPr>
      <w:r>
        <w:t>где: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кр</w:t>
      </w:r>
      <w:r>
        <w:t xml:space="preserve"> - сумма косвенных расходов, включая фонд заработной платы административно-хозяйственного персонала учреждения с начислениями, тыс. рублей;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Ф</w:t>
      </w:r>
      <w:r>
        <w:rPr>
          <w:vertAlign w:val="subscript"/>
        </w:rPr>
        <w:t>оп</w:t>
      </w:r>
      <w:r>
        <w:t xml:space="preserve"> - фонд заработной платы основного медицинского персонала, исчисленный как разница между общим фондом заработной платы учреждения и фондом заработной платы административно-управленческого персонала, тыс. рублей.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Title"/>
        <w:jc w:val="center"/>
        <w:outlineLvl w:val="1"/>
      </w:pPr>
      <w:r>
        <w:t>4. Заключительный раздел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ind w:firstLine="540"/>
        <w:jc w:val="both"/>
      </w:pPr>
      <w:r>
        <w:t>Копия приказа учреждения об утверждении перечня платных медицинских услуг и цен (тарифов) на медицинские услуги либо о внесении изменений в данный приказ направляется учреждением в министерство не позднее семи рабочих дней со дня его издания.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Учреждения, оказывающие платные услуги, обязаны своевременно посредством размещения на сайте медицинской организации в информационно-телекоммуникационной сети "Интернет", а также на информационных стендах (стойках) медицинской организации предоставлять физическим и юридическим лицам необходимую и достоверную информацию о возможности и условиях получения платных услуг, о размере и порядке оплаты за их оказание.</w:t>
      </w:r>
    </w:p>
    <w:p w:rsidR="00C9268F" w:rsidRDefault="00C9268F">
      <w:pPr>
        <w:pStyle w:val="ConsPlusNormal"/>
        <w:spacing w:before="220"/>
        <w:ind w:firstLine="540"/>
        <w:jc w:val="both"/>
      </w:pPr>
      <w:r>
        <w:t>Руководитель учреждения, оказывающего платные медицинские услуги, несет ответственность за достоверность представленных документов.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jc w:val="right"/>
      </w:pPr>
      <w:r>
        <w:t>Заместитель министра</w:t>
      </w:r>
    </w:p>
    <w:p w:rsidR="00C9268F" w:rsidRDefault="00C9268F">
      <w:pPr>
        <w:pStyle w:val="ConsPlusNormal"/>
        <w:jc w:val="right"/>
      </w:pPr>
      <w:r>
        <w:t>Т.А.СОЛОНЕНКО</w:t>
      </w: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jc w:val="both"/>
      </w:pPr>
    </w:p>
    <w:p w:rsidR="00C9268F" w:rsidRDefault="00C926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131" w:rsidRDefault="00A24131">
      <w:bookmarkStart w:id="3" w:name="_GoBack"/>
      <w:bookmarkEnd w:id="3"/>
    </w:p>
    <w:sectPr w:rsidR="00A24131" w:rsidSect="00C15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8F"/>
    <w:rsid w:val="00A24131"/>
    <w:rsid w:val="00C9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6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26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26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6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26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26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77&amp;n=246584&amp;dst=23" TargetMode="External"/><Relationship Id="rId13" Type="http://schemas.openxmlformats.org/officeDocument/2006/relationships/hyperlink" Target="https://login.consultant.ru/link/?req=doc&amp;base=RZB&amp;n=4470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47009&amp;dst=100028" TargetMode="External"/><Relationship Id="rId12" Type="http://schemas.openxmlformats.org/officeDocument/2006/relationships/hyperlink" Target="https://login.consultant.ru/link/?req=doc&amp;base=RZB&amp;n=49328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1289" TargetMode="External"/><Relationship Id="rId11" Type="http://schemas.openxmlformats.org/officeDocument/2006/relationships/hyperlink" Target="https://login.consultant.ru/link/?req=doc&amp;base=RZB&amp;n=48128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B&amp;n=482748" TargetMode="External"/><Relationship Id="rId10" Type="http://schemas.openxmlformats.org/officeDocument/2006/relationships/hyperlink" Target="http://admkrai.krasnod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77&amp;n=181144" TargetMode="External"/><Relationship Id="rId14" Type="http://schemas.openxmlformats.org/officeDocument/2006/relationships/hyperlink" Target="https://login.consultant.ru/link/?req=doc&amp;base=RLAW177&amp;n=2465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3110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Крышкин</dc:creator>
  <cp:lastModifiedBy>Олег Крышкин</cp:lastModifiedBy>
  <cp:revision>1</cp:revision>
  <dcterms:created xsi:type="dcterms:W3CDTF">2025-04-14T08:08:00Z</dcterms:created>
  <dcterms:modified xsi:type="dcterms:W3CDTF">2025-04-14T08:09:00Z</dcterms:modified>
</cp:coreProperties>
</file>